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735" w:rsidRDefault="00AA373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A3735" w:rsidRDefault="00AA3735">
      <w:pPr>
        <w:pStyle w:val="ConsPlusNormal"/>
        <w:jc w:val="both"/>
        <w:outlineLvl w:val="0"/>
      </w:pPr>
    </w:p>
    <w:p w:rsidR="00AA3735" w:rsidRDefault="00AA3735">
      <w:pPr>
        <w:pStyle w:val="ConsPlusNormal"/>
        <w:outlineLvl w:val="0"/>
      </w:pPr>
      <w:r>
        <w:t>Зарегистрировано в Минюсте России 22 ноября 2019 г. N 56607</w:t>
      </w:r>
    </w:p>
    <w:p w:rsidR="00AA3735" w:rsidRDefault="00AA37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3735" w:rsidRDefault="00AA3735">
      <w:pPr>
        <w:pStyle w:val="ConsPlusNormal"/>
      </w:pPr>
    </w:p>
    <w:p w:rsidR="00AA3735" w:rsidRDefault="00AA3735">
      <w:pPr>
        <w:pStyle w:val="ConsPlusTitle"/>
        <w:jc w:val="center"/>
      </w:pPr>
      <w:r>
        <w:t>МИНИСТЕРСТВО ЗДРАВООХРАНЕНИЯ РОССИЙСКОЙ ФЕДЕРАЦИИ</w:t>
      </w:r>
    </w:p>
    <w:p w:rsidR="00AA3735" w:rsidRDefault="00AA3735">
      <w:pPr>
        <w:pStyle w:val="ConsPlusTitle"/>
        <w:jc w:val="center"/>
      </w:pPr>
    </w:p>
    <w:p w:rsidR="00AA3735" w:rsidRDefault="00AA3735">
      <w:pPr>
        <w:pStyle w:val="ConsPlusTitle"/>
        <w:jc w:val="center"/>
      </w:pPr>
      <w:r>
        <w:t>ПРИКАЗ</w:t>
      </w:r>
    </w:p>
    <w:p w:rsidR="00AA3735" w:rsidRDefault="00AA3735">
      <w:pPr>
        <w:pStyle w:val="ConsPlusTitle"/>
        <w:jc w:val="center"/>
      </w:pPr>
      <w:r>
        <w:t>от 2 октября 2019 г. N 824н</w:t>
      </w:r>
    </w:p>
    <w:p w:rsidR="00AA3735" w:rsidRDefault="00AA3735">
      <w:pPr>
        <w:pStyle w:val="ConsPlusTitle"/>
        <w:jc w:val="center"/>
      </w:pPr>
    </w:p>
    <w:p w:rsidR="00AA3735" w:rsidRDefault="00AA3735">
      <w:pPr>
        <w:pStyle w:val="ConsPlusTitle"/>
        <w:jc w:val="center"/>
      </w:pPr>
      <w:r>
        <w:t>ОБ УТВЕРЖДЕНИИ ПОРЯДКА</w:t>
      </w:r>
    </w:p>
    <w:p w:rsidR="00AA3735" w:rsidRDefault="00AA3735">
      <w:pPr>
        <w:pStyle w:val="ConsPlusTitle"/>
        <w:jc w:val="center"/>
      </w:pPr>
      <w:r>
        <w:t>ОРГАНИЗАЦИИ ОКАЗАНИЯ ВЫСОКОТЕХНОЛОГИЧНОЙ МЕДИЦИНСКОЙ ПОМОЩИ</w:t>
      </w:r>
    </w:p>
    <w:p w:rsidR="00AA3735" w:rsidRDefault="00AA3735">
      <w:pPr>
        <w:pStyle w:val="ConsPlusTitle"/>
        <w:jc w:val="center"/>
      </w:pPr>
      <w:r>
        <w:t>С ПРИМЕНЕНИЕМ ЕДИНОЙ ГОСУДАРСТВЕННОЙ ИНФОРМАЦИОННОЙ</w:t>
      </w:r>
    </w:p>
    <w:p w:rsidR="00AA3735" w:rsidRDefault="00AA3735">
      <w:pPr>
        <w:pStyle w:val="ConsPlusTitle"/>
        <w:jc w:val="center"/>
      </w:pPr>
      <w:r>
        <w:t>СИСТЕМЫ В СФЕРЕ ЗДРАВООХРАНЕНИЯ</w:t>
      </w:r>
    </w:p>
    <w:p w:rsidR="00AA3735" w:rsidRDefault="00AA3735">
      <w:pPr>
        <w:pStyle w:val="ConsPlusNormal"/>
        <w:ind w:firstLine="540"/>
        <w:jc w:val="both"/>
      </w:pPr>
    </w:p>
    <w:p w:rsidR="00AA3735" w:rsidRDefault="00AA373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N 31, ст. 4791) и </w:t>
      </w:r>
      <w:hyperlink r:id="rId6" w:history="1">
        <w:r>
          <w:rPr>
            <w:color w:val="0000FF"/>
          </w:rPr>
          <w:t>подпунктом 5.2.29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N 23, ст. 2970), приказываю: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организации оказания высокотехнологичной медицинской помощи с применением единой государственной информационной системы в сфере здравоохранения.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AA3735" w:rsidRDefault="00AA3735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29 декабря 2014 г. N 930н "Об утверждении Порядка организации оказания высокотехнологичной медицинской помощи с применением специализированной информационной системы" (зарегистрирован Министерством юстиции Российской Федерации 31 декабря 2014 г., регистрационный N 35499);</w:t>
      </w:r>
    </w:p>
    <w:p w:rsidR="00AA3735" w:rsidRDefault="00AA3735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29 мая 2015 г. N 280н "О внесении изменений в Порядок организации оказания высокотехнологичной медицинской помощи с применением специализированной информационной системы, утвержденный приказом Министерства здравоохранения Российской Федерации от 29 декабря 2014 г. N 930н" (зарегистрирован Министерством юстиции Российской Федерации 23 июня 2015 г., регистрационный N 37770);</w:t>
      </w:r>
    </w:p>
    <w:p w:rsidR="00AA3735" w:rsidRDefault="00AA3735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пункт 3</w:t>
        </w:r>
      </w:hyperlink>
      <w:r>
        <w:t xml:space="preserve"> изменений,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Федерации, утвержденных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38847).</w:t>
      </w:r>
    </w:p>
    <w:p w:rsidR="00AA3735" w:rsidRDefault="00AA3735">
      <w:pPr>
        <w:pStyle w:val="ConsPlusNormal"/>
        <w:ind w:firstLine="540"/>
        <w:jc w:val="both"/>
      </w:pPr>
    </w:p>
    <w:p w:rsidR="00AA3735" w:rsidRDefault="00AA3735">
      <w:pPr>
        <w:pStyle w:val="ConsPlusNormal"/>
        <w:jc w:val="right"/>
      </w:pPr>
      <w:r>
        <w:t>Министр</w:t>
      </w:r>
    </w:p>
    <w:p w:rsidR="00AA3735" w:rsidRDefault="00AA3735">
      <w:pPr>
        <w:pStyle w:val="ConsPlusNormal"/>
        <w:jc w:val="right"/>
      </w:pPr>
      <w:r>
        <w:t>В.И.СКВОРЦОВА</w:t>
      </w:r>
    </w:p>
    <w:p w:rsidR="00AA3735" w:rsidRDefault="00AA3735">
      <w:pPr>
        <w:pStyle w:val="ConsPlusNormal"/>
        <w:jc w:val="right"/>
      </w:pPr>
    </w:p>
    <w:p w:rsidR="00AA3735" w:rsidRDefault="00AA3735">
      <w:pPr>
        <w:pStyle w:val="ConsPlusNormal"/>
        <w:jc w:val="right"/>
      </w:pPr>
    </w:p>
    <w:p w:rsidR="00AA3735" w:rsidRDefault="00AA3735">
      <w:pPr>
        <w:pStyle w:val="ConsPlusNormal"/>
        <w:jc w:val="right"/>
      </w:pPr>
    </w:p>
    <w:p w:rsidR="00AA3735" w:rsidRDefault="00AA3735">
      <w:pPr>
        <w:pStyle w:val="ConsPlusNormal"/>
        <w:jc w:val="right"/>
      </w:pPr>
    </w:p>
    <w:p w:rsidR="00AA3735" w:rsidRDefault="00AA3735">
      <w:pPr>
        <w:pStyle w:val="ConsPlusNormal"/>
        <w:jc w:val="right"/>
      </w:pPr>
    </w:p>
    <w:p w:rsidR="00AA3735" w:rsidRDefault="00AA3735">
      <w:pPr>
        <w:pStyle w:val="ConsPlusNormal"/>
        <w:jc w:val="right"/>
        <w:outlineLvl w:val="0"/>
      </w:pPr>
      <w:r>
        <w:t>Утвержден</w:t>
      </w:r>
    </w:p>
    <w:p w:rsidR="00AA3735" w:rsidRDefault="00AA3735">
      <w:pPr>
        <w:pStyle w:val="ConsPlusNormal"/>
        <w:jc w:val="right"/>
      </w:pPr>
      <w:r>
        <w:lastRenderedPageBreak/>
        <w:t>приказом Министерства здравоохранения</w:t>
      </w:r>
    </w:p>
    <w:p w:rsidR="00AA3735" w:rsidRDefault="00AA3735">
      <w:pPr>
        <w:pStyle w:val="ConsPlusNormal"/>
        <w:jc w:val="right"/>
      </w:pPr>
      <w:r>
        <w:t>Российской Федерации</w:t>
      </w:r>
    </w:p>
    <w:p w:rsidR="00AA3735" w:rsidRDefault="00AA3735">
      <w:pPr>
        <w:pStyle w:val="ConsPlusNormal"/>
        <w:jc w:val="right"/>
      </w:pPr>
      <w:r>
        <w:t>от 2 октября 2019 г. N 824н</w:t>
      </w:r>
    </w:p>
    <w:p w:rsidR="00AA3735" w:rsidRDefault="00AA3735">
      <w:pPr>
        <w:pStyle w:val="ConsPlusNormal"/>
        <w:jc w:val="right"/>
      </w:pPr>
    </w:p>
    <w:p w:rsidR="00AA3735" w:rsidRDefault="00AA3735">
      <w:pPr>
        <w:pStyle w:val="ConsPlusTitle"/>
        <w:jc w:val="center"/>
      </w:pPr>
      <w:bookmarkStart w:id="0" w:name="P33"/>
      <w:bookmarkEnd w:id="0"/>
      <w:r>
        <w:t>ПОРЯДОК</w:t>
      </w:r>
    </w:p>
    <w:p w:rsidR="00AA3735" w:rsidRDefault="00AA3735">
      <w:pPr>
        <w:pStyle w:val="ConsPlusTitle"/>
        <w:jc w:val="center"/>
      </w:pPr>
      <w:r>
        <w:t>ОРГАНИЗАЦИИ ОКАЗАНИЯ ВЫСОКОТЕХНОЛОГИЧНОЙ МЕДИЦИНСКОЙ ПОМОЩИ</w:t>
      </w:r>
    </w:p>
    <w:p w:rsidR="00AA3735" w:rsidRDefault="00AA3735">
      <w:pPr>
        <w:pStyle w:val="ConsPlusTitle"/>
        <w:jc w:val="center"/>
      </w:pPr>
      <w:r>
        <w:t>С ПРИМЕНЕНИЕМ ЕДИНОЙ ГОСУДАРСТВЕННОЙ ИНФОРМАЦИОННОЙ</w:t>
      </w:r>
    </w:p>
    <w:p w:rsidR="00AA3735" w:rsidRDefault="00AA3735">
      <w:pPr>
        <w:pStyle w:val="ConsPlusTitle"/>
        <w:jc w:val="center"/>
      </w:pPr>
      <w:r>
        <w:t>СИСТЕМЫ В СФЕРЕ ЗДРАВООХРАНЕНИЯ</w:t>
      </w:r>
    </w:p>
    <w:p w:rsidR="00AA3735" w:rsidRDefault="00AA3735">
      <w:pPr>
        <w:pStyle w:val="ConsPlusNormal"/>
        <w:jc w:val="center"/>
      </w:pPr>
    </w:p>
    <w:p w:rsidR="00AA3735" w:rsidRDefault="00AA3735">
      <w:pPr>
        <w:pStyle w:val="ConsPlusTitle"/>
        <w:jc w:val="center"/>
        <w:outlineLvl w:val="1"/>
      </w:pPr>
      <w:r>
        <w:t>I. Организация оказания высокотехнологичной</w:t>
      </w:r>
    </w:p>
    <w:p w:rsidR="00AA3735" w:rsidRDefault="00AA3735">
      <w:pPr>
        <w:pStyle w:val="ConsPlusTitle"/>
        <w:jc w:val="center"/>
      </w:pPr>
      <w:r>
        <w:t>медицинской помощи</w:t>
      </w:r>
    </w:p>
    <w:p w:rsidR="00AA3735" w:rsidRDefault="00AA3735">
      <w:pPr>
        <w:pStyle w:val="ConsPlusNormal"/>
        <w:jc w:val="center"/>
      </w:pPr>
    </w:p>
    <w:p w:rsidR="00AA3735" w:rsidRDefault="00AA3735">
      <w:pPr>
        <w:pStyle w:val="ConsPlusNormal"/>
        <w:ind w:firstLine="540"/>
        <w:jc w:val="both"/>
      </w:pPr>
      <w:r>
        <w:t>1. Настоящий Порядок устанавливает правила организации оказания высокотехнологичной медицинской помощи с применением подсистемы ведения специализированных регистров пациентов по отдельным нозологиям и категориям граждан, мониторинга организации оказания высокотехнологичной медицинской помощи и санаторно-курортного лечения единой государственной информационной системы в сфере здравоохранения (далее - подсистема единой системы) &lt;1&gt; в медицинских организациях, оказывающих высокотехнологичную медицинскую помощь, если иное не предусмотрено международными договорами Российской Федерации.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Подпункт "е" пункта 4</w:t>
        </w:r>
      </w:hyperlink>
      <w:r>
        <w:t xml:space="preserve"> Положения о единой государственной информационной системы в сфере здравоохранения, утвержденного постановлением Правительства Российской Федерации от 5 мая 2018 г. N 555 (Собрание законодательства Российской Федерации, 2018, N 20, ст. 2849; 2019, N 6, ст. 533).</w:t>
      </w:r>
    </w:p>
    <w:p w:rsidR="00AA3735" w:rsidRDefault="00AA3735">
      <w:pPr>
        <w:pStyle w:val="ConsPlusNormal"/>
        <w:ind w:firstLine="540"/>
        <w:jc w:val="both"/>
      </w:pPr>
    </w:p>
    <w:p w:rsidR="00AA3735" w:rsidRDefault="00AA3735">
      <w:pPr>
        <w:pStyle w:val="ConsPlusNormal"/>
        <w:ind w:firstLine="540"/>
        <w:jc w:val="both"/>
      </w:pPr>
      <w:r>
        <w:t>2.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&lt;2&gt;.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 w:history="1">
        <w:r>
          <w:rPr>
            <w:color w:val="0000FF"/>
          </w:rPr>
          <w:t>Часть 3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2017, N 31, ст. 4791) (далее - Федеральный закон от 21 ноября 2011 г. N 323-ФЗ).</w:t>
      </w:r>
    </w:p>
    <w:p w:rsidR="00AA3735" w:rsidRDefault="00AA3735">
      <w:pPr>
        <w:pStyle w:val="ConsPlusNormal"/>
        <w:ind w:firstLine="540"/>
        <w:jc w:val="both"/>
      </w:pPr>
    </w:p>
    <w:p w:rsidR="00AA3735" w:rsidRDefault="00AA3735">
      <w:pPr>
        <w:pStyle w:val="ConsPlusNormal"/>
        <w:ind w:firstLine="540"/>
        <w:jc w:val="both"/>
      </w:pPr>
      <w:r>
        <w:t>3. Высокотехнологичная медицинская помощь оказывается в соответствии с порядками оказания медицинской помощи, на основе клинических рекомендаций &lt;3&gt; и с учетом стандартов медицинской помощи.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&lt;3&gt; В соответствии с </w:t>
      </w:r>
      <w:hyperlink r:id="rId12" w:history="1">
        <w:r>
          <w:rPr>
            <w:color w:val="0000FF"/>
          </w:rPr>
          <w:t>пунктом 3 части 1 статьи 37</w:t>
        </w:r>
      </w:hyperlink>
      <w:r>
        <w:t xml:space="preserve"> Федерального закона N 323-ФЗ (Собрание законодательства Российской Федерации, 2011, N 48, ст. 6724; 2018, N 53, ст. 8415), вступающим в силу с 1 января 2022 года в соответствии с </w:t>
      </w:r>
      <w:hyperlink r:id="rId13" w:history="1">
        <w:r>
          <w:rPr>
            <w:color w:val="0000FF"/>
          </w:rPr>
          <w:t>частью 2 статьи 3</w:t>
        </w:r>
      </w:hyperlink>
      <w:r>
        <w:t xml:space="preserve"> Федерального закона от 25 декабря 2018 г. N 489-ФЗ "О внесении изменений в статью 40 Федерального закона "Об обязательном медицинском страховании в Российской Федерации" и Федеральный закон "Об основах охраны здоровья граждан в Российской Федерации" по вопросам клинических рекомендаций" (Собрание законодательства Российской Федерации, 2018, N 53, ст. 8415).</w:t>
      </w:r>
    </w:p>
    <w:p w:rsidR="00AA3735" w:rsidRDefault="00AA3735">
      <w:pPr>
        <w:pStyle w:val="ConsPlusNormal"/>
        <w:ind w:firstLine="540"/>
        <w:jc w:val="both"/>
      </w:pPr>
    </w:p>
    <w:p w:rsidR="00AA3735" w:rsidRDefault="00AA3735">
      <w:pPr>
        <w:pStyle w:val="ConsPlusNormal"/>
        <w:ind w:firstLine="540"/>
        <w:jc w:val="both"/>
      </w:pPr>
      <w:r>
        <w:t>4. Высокотехнологичная медицинская помощь оказывается в следующих условиях: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lastRenderedPageBreak/>
        <w:t>4.1.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4.2. Стационарно (в условиях, обеспечивающих круглосуточное медицинское наблюдение и лечение).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5. Высокотехнологичная медицинская помощь оказывается в соответствии с </w:t>
      </w:r>
      <w:hyperlink r:id="rId14" w:history="1">
        <w:r>
          <w:rPr>
            <w:color w:val="0000FF"/>
          </w:rPr>
          <w:t>перечнем</w:t>
        </w:r>
      </w:hyperlink>
      <w:r>
        <w:t xml:space="preserve">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 (далее - перечень видов высокотехнологичной медицинской помощи), установленным программой государственных гарантий бесплатного оказания гражданам медицинской помощи &lt;4&gt;, который включает в себя: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 w:history="1">
        <w:r>
          <w:rPr>
            <w:color w:val="0000FF"/>
          </w:rPr>
          <w:t>Часть 5 статьи 80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2019, N 10, ст. 888).</w:t>
      </w:r>
    </w:p>
    <w:p w:rsidR="00AA3735" w:rsidRDefault="00AA3735">
      <w:pPr>
        <w:pStyle w:val="ConsPlusNormal"/>
        <w:ind w:firstLine="540"/>
        <w:jc w:val="both"/>
      </w:pPr>
    </w:p>
    <w:p w:rsidR="00AA3735" w:rsidRDefault="00AA3735">
      <w:pPr>
        <w:pStyle w:val="ConsPlusNormal"/>
        <w:ind w:firstLine="540"/>
        <w:jc w:val="both"/>
      </w:pPr>
      <w:r>
        <w:t>5.1. Перечень видов высокотехнологичной медицинской помощи, включенных в базовую программу обязательного медицинского страхования.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5.2. Перечень видов высокотехнологичной медицинской помощи, не включенных в базовую программу обязательного медицинского страхования.</w:t>
      </w:r>
    </w:p>
    <w:p w:rsidR="00AA3735" w:rsidRDefault="00AA3735">
      <w:pPr>
        <w:pStyle w:val="ConsPlusNormal"/>
        <w:spacing w:before="220"/>
        <w:ind w:firstLine="540"/>
        <w:jc w:val="both"/>
      </w:pPr>
      <w:bookmarkStart w:id="1" w:name="P62"/>
      <w:bookmarkEnd w:id="1"/>
      <w:r>
        <w:t>6. Высокотехнологичная медицинская помощь по перечню видов, включенных в базовую программу обязательного медицинского страхования, оказывается медицинскими организациями, включенными в реестр медицинских организаций, осуществляющих деятельность в сфере обязательного медицинского страхования (далее - медицинские организации, включенные в реестр).</w:t>
      </w:r>
    </w:p>
    <w:p w:rsidR="00AA3735" w:rsidRDefault="00AA3735">
      <w:pPr>
        <w:pStyle w:val="ConsPlusNormal"/>
        <w:spacing w:before="220"/>
        <w:ind w:firstLine="540"/>
        <w:jc w:val="both"/>
      </w:pPr>
      <w:bookmarkStart w:id="2" w:name="P63"/>
      <w:bookmarkEnd w:id="2"/>
      <w:r>
        <w:t>7. Высокотехнологичная медицинская помощь по перечню видов, не включенных в базовую программу обязательного медицинского страхования, оказывается: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7.1. Федеральными государственными учреждениями, перечень которых утверждается Министерством здравоохранения Российской Федерации (далее - Министерство) в соответствии с </w:t>
      </w:r>
      <w:hyperlink r:id="rId16" w:history="1">
        <w:r>
          <w:rPr>
            <w:color w:val="0000FF"/>
          </w:rPr>
          <w:t>частью 2 статьи 50.1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&lt;5&gt; (далее - Федеральный закон от 29 ноября 2010 г. N 326-ФЗ) и </w:t>
      </w:r>
      <w:hyperlink r:id="rId17" w:history="1">
        <w:r>
          <w:rPr>
            <w:color w:val="0000FF"/>
          </w:rPr>
          <w:t>подпунктом 5.2.27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&lt;6&gt; (далее - Положение о Министерстве).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&lt;5&gt; Собрание законодательства Российской Федерации, 2010, N 49, ст. 6422; 2017, N 1, ст. 13.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&lt;6&gt; Собрание законодательства Российской Федерации, 2012, N 26, ст. 3526; N 23, ст. 2970.</w:t>
      </w:r>
    </w:p>
    <w:p w:rsidR="00AA3735" w:rsidRDefault="00AA3735">
      <w:pPr>
        <w:pStyle w:val="ConsPlusNormal"/>
        <w:ind w:firstLine="540"/>
        <w:jc w:val="both"/>
      </w:pPr>
    </w:p>
    <w:p w:rsidR="00AA3735" w:rsidRDefault="00AA3735">
      <w:pPr>
        <w:pStyle w:val="ConsPlusNormal"/>
        <w:ind w:firstLine="540"/>
        <w:jc w:val="both"/>
      </w:pPr>
      <w:bookmarkStart w:id="3" w:name="P69"/>
      <w:bookmarkEnd w:id="3"/>
      <w:r>
        <w:t xml:space="preserve">7.2. Медицинскими организациями, перечень которых утверждается уполномоченным органом исполнительной власти субъекта Российской Федерации в соответствии с </w:t>
      </w:r>
      <w:hyperlink r:id="rId18" w:history="1">
        <w:r>
          <w:rPr>
            <w:color w:val="0000FF"/>
          </w:rPr>
          <w:t>частью 3 статьи 50.1</w:t>
        </w:r>
      </w:hyperlink>
      <w:r>
        <w:t xml:space="preserve"> Федерального закона от 29 ноября 2010 г. N 326-ФЗ.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7.3. Медицинскими организациями частной системы здравоохранения, перечень которых утверждается Министерством в соответствии с </w:t>
      </w:r>
      <w:hyperlink r:id="rId19" w:history="1">
        <w:r>
          <w:rPr>
            <w:color w:val="0000FF"/>
          </w:rPr>
          <w:t>частью 4 статьи 50.1</w:t>
        </w:r>
      </w:hyperlink>
      <w:r>
        <w:t xml:space="preserve"> Федерального закона от 29 ноября 2010 г. N 326-ФЗ и </w:t>
      </w:r>
      <w:hyperlink r:id="rId20" w:history="1">
        <w:r>
          <w:rPr>
            <w:color w:val="0000FF"/>
          </w:rPr>
          <w:t>подпунктом 5.2.27(3)</w:t>
        </w:r>
      </w:hyperlink>
      <w:r>
        <w:t xml:space="preserve"> Положения о Министерстве.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lastRenderedPageBreak/>
        <w:t xml:space="preserve">8. Уполномоченный орган исполнительной власти субъекта Российской Федерации представляет в Министерство перечень медицинских организаций, указанный в </w:t>
      </w:r>
      <w:hyperlink w:anchor="P69" w:history="1">
        <w:r>
          <w:rPr>
            <w:color w:val="0000FF"/>
          </w:rPr>
          <w:t>подпункте 7.2 пункта 7</w:t>
        </w:r>
      </w:hyperlink>
      <w:r>
        <w:t xml:space="preserve"> настоящего Порядка, в срок до 20 декабря года, предшествующего отчетному, в том числе посредством подсистемы единой системы, почтовой и (или) электронной связи.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9. Федеральный фонд обязательного медицинского страхования на основании сведений территориальных фондов обязательного медицинского страхования представляет в Министерство перечень медицинских организаций, включенных в реестр, в срок до 10 декабря года, предшествующего отчетному, посредством подсистемы единой системы, почтовой и (или) электронной связи.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В случае внесения изменений в перечень медицинских организаций, включенных в реестр, Федеральный фонд обязательного медицинского страхования представляет в Министерство сведения об изменении указанного перечня в течение 30 календарных дней с даты изменения.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10. Министерство формирует в подсистеме единой системы перечень медицинских организаций, оказывающих высокотехнологичную медицинскую помощь в соответствии с </w:t>
      </w:r>
      <w:hyperlink w:anchor="P62" w:history="1">
        <w:r>
          <w:rPr>
            <w:color w:val="0000FF"/>
          </w:rPr>
          <w:t>пунктами 6</w:t>
        </w:r>
      </w:hyperlink>
      <w:r>
        <w:t xml:space="preserve"> и </w:t>
      </w:r>
      <w:hyperlink w:anchor="P63" w:history="1">
        <w:r>
          <w:rPr>
            <w:color w:val="0000FF"/>
          </w:rPr>
          <w:t>7</w:t>
        </w:r>
      </w:hyperlink>
      <w:r>
        <w:t xml:space="preserve"> настоящего Порядка, в срок до 30 декабря года, предшествующего отчетному.</w:t>
      </w:r>
    </w:p>
    <w:p w:rsidR="00AA3735" w:rsidRDefault="00AA3735">
      <w:pPr>
        <w:pStyle w:val="ConsPlusNormal"/>
        <w:ind w:firstLine="540"/>
        <w:jc w:val="both"/>
      </w:pPr>
    </w:p>
    <w:p w:rsidR="00AA3735" w:rsidRDefault="00AA3735">
      <w:pPr>
        <w:pStyle w:val="ConsPlusTitle"/>
        <w:jc w:val="center"/>
        <w:outlineLvl w:val="1"/>
      </w:pPr>
      <w:r>
        <w:t>II. Направление на оказание высокотехнологичной</w:t>
      </w:r>
    </w:p>
    <w:p w:rsidR="00AA3735" w:rsidRDefault="00AA3735">
      <w:pPr>
        <w:pStyle w:val="ConsPlusTitle"/>
        <w:jc w:val="center"/>
      </w:pPr>
      <w:r>
        <w:t>медицинской помощи</w:t>
      </w:r>
    </w:p>
    <w:p w:rsidR="00AA3735" w:rsidRDefault="00AA3735">
      <w:pPr>
        <w:pStyle w:val="ConsPlusNormal"/>
        <w:ind w:firstLine="540"/>
        <w:jc w:val="both"/>
      </w:pPr>
    </w:p>
    <w:p w:rsidR="00AA3735" w:rsidRDefault="00AA3735">
      <w:pPr>
        <w:pStyle w:val="ConsPlusNormal"/>
        <w:ind w:firstLine="540"/>
        <w:jc w:val="both"/>
      </w:pPr>
      <w:bookmarkStart w:id="4" w:name="P79"/>
      <w:bookmarkEnd w:id="4"/>
      <w:r>
        <w:t>11. Медицинские показания к оказанию высокотехнологичной медицинской помощи определяет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помощи, с учетом права на выбор медицинской организации &lt;7&gt;.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24278), </w:t>
      </w:r>
      <w:hyperlink r:id="rId22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декабря 2012 г. N 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12 марта 2013 г., регистрационный N 27617).</w:t>
      </w:r>
    </w:p>
    <w:p w:rsidR="00AA3735" w:rsidRDefault="00AA3735">
      <w:pPr>
        <w:pStyle w:val="ConsPlusNormal"/>
        <w:ind w:firstLine="540"/>
        <w:jc w:val="both"/>
      </w:pPr>
    </w:p>
    <w:p w:rsidR="00AA3735" w:rsidRDefault="00AA3735">
      <w:pPr>
        <w:pStyle w:val="ConsPlusNormal"/>
        <w:ind w:firstLine="540"/>
        <w:jc w:val="both"/>
      </w:pPr>
      <w:r>
        <w:t>Наличие медицинских показаний к оказанию высокотехнологичной медицинской помощи подтверждается решением врачебной комиссии указанной медицинской организации, которое оформляется протоколом и вносится в медицинскую документацию пациента.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12. Медицинскими показаниями для направления на оказание высокотехнологичной медицинской помощи является наличие у пациента заболевания и (или) состояния, требующих применения высокотехнологичной медицинской помощи в соответствии с перечнем видов высокотехнологичной медицинской помощи.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13. При направлении пациента на оказание высокотехнологичной медицинской помощи при необходимости осуществляется проведение консультаций (консилиумов врачей) с применением телемедицинских технологий при дистанционном взаимодействии медицинских работников </w:t>
      </w:r>
      <w:r>
        <w:lastRenderedPageBreak/>
        <w:t>между собой &lt;8&gt;.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3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</w:r>
    </w:p>
    <w:p w:rsidR="00AA3735" w:rsidRDefault="00AA3735">
      <w:pPr>
        <w:pStyle w:val="ConsPlusNormal"/>
        <w:ind w:firstLine="540"/>
        <w:jc w:val="both"/>
      </w:pPr>
    </w:p>
    <w:p w:rsidR="00AA3735" w:rsidRDefault="00AA3735">
      <w:pPr>
        <w:pStyle w:val="ConsPlusNormal"/>
        <w:ind w:firstLine="540"/>
        <w:jc w:val="both"/>
      </w:pPr>
      <w:bookmarkStart w:id="5" w:name="P89"/>
      <w:bookmarkEnd w:id="5"/>
      <w:r>
        <w:t xml:space="preserve">14. При наличии медицинских показаний к оказанию высокотехнологичной медицинской помощи, подтвержденных в соответствии с </w:t>
      </w:r>
      <w:hyperlink w:anchor="P79" w:history="1">
        <w:r>
          <w:rPr>
            <w:color w:val="0000FF"/>
          </w:rPr>
          <w:t>пунктом 11</w:t>
        </w:r>
      </w:hyperlink>
      <w:r>
        <w:t xml:space="preserve"> настоящего Порядка,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 (далее - направляющая медицинская организация) оформляет направление на госпитализацию для оказания высокотехнологичной медицинской помощи на бланке направляющей медицинской организации, которое должно быть написано разборчиво от руки или в печатном виде, заверено личной подписью лечащего врача, личной подписью руководителя медицинской организации (уполномоченного лица), печатью направляющей медицинской организации, на которой идентифицируется полное наименование медицинской организации в соответствии с учредительными документами.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Направление на госпитализацию для оказания высокотехнологичной медицинской помощи должно содержать следующие сведения: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14.1. Фамилия, имя, отчество (при наличии) пациента, дату его рождения, адрес регистрации по месту жительства (пребывания).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14.2. Номер полиса обязательного медицинского страхования и название страховой медицинской организации (при наличии).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14.3. Страховое свидетельство обязательного пенсионного страхования (при наличии).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14.4. Код диагноза основного заболевания по </w:t>
      </w:r>
      <w:hyperlink r:id="rId24" w:history="1">
        <w:r>
          <w:rPr>
            <w:color w:val="0000FF"/>
          </w:rPr>
          <w:t>МКБ</w:t>
        </w:r>
      </w:hyperlink>
      <w:r>
        <w:t xml:space="preserve"> &lt;9&gt;.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&lt;9&gt; Международная статистическая </w:t>
      </w:r>
      <w:hyperlink r:id="rId25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здоровьем.</w:t>
      </w:r>
    </w:p>
    <w:p w:rsidR="00AA3735" w:rsidRDefault="00AA3735">
      <w:pPr>
        <w:pStyle w:val="ConsPlusNormal"/>
        <w:ind w:firstLine="540"/>
        <w:jc w:val="both"/>
      </w:pPr>
    </w:p>
    <w:p w:rsidR="00AA3735" w:rsidRDefault="00AA3735">
      <w:pPr>
        <w:pStyle w:val="ConsPlusNormal"/>
        <w:ind w:firstLine="540"/>
        <w:jc w:val="both"/>
      </w:pPr>
      <w:r>
        <w:t>14.5. Профиль, наименование вида высокотехнологичной медицинской помощи в соответствии с перечнем видов высокотехнологичной медицинской помощи, показанного пациенту.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14.6. Наименование медицинской организации, в которую направляется пациент для оказания высокотехнологичной медицинской помощи.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14.7. Фамилия, имя, отчество (при наличии) и должность лечащего врача, контактный телефон (при наличии), электронный адрес (при наличии).</w:t>
      </w:r>
    </w:p>
    <w:p w:rsidR="00AA3735" w:rsidRDefault="00AA3735">
      <w:pPr>
        <w:pStyle w:val="ConsPlusNormal"/>
        <w:spacing w:before="220"/>
        <w:ind w:firstLine="540"/>
        <w:jc w:val="both"/>
      </w:pPr>
      <w:bookmarkStart w:id="6" w:name="P101"/>
      <w:bookmarkEnd w:id="6"/>
      <w:r>
        <w:t>15. К направлению на госпитализацию для оказания высокотехнологичной медицинской помощи прилагаются следующие документы пациента: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15.1. Выписка из медицинской документации &lt;10&gt;, содержащая диагноз заболевания (состояния), код диагноза по </w:t>
      </w:r>
      <w:hyperlink r:id="rId26" w:history="1">
        <w:r>
          <w:rPr>
            <w:color w:val="0000FF"/>
          </w:rPr>
          <w:t>МКБ</w:t>
        </w:r>
      </w:hyperlink>
      <w:r>
        <w:t>, сведения о состоянии здоровья пациента, результаты лабораторных, инструментальных и других видов исследований, подтверждающих установленный диагноз и необходимость оказания высокотехнологичной медицинской помощи.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7" w:history="1">
        <w:r>
          <w:rPr>
            <w:color w:val="0000FF"/>
          </w:rPr>
          <w:t>Часть 5 статьи 22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 w:rsidR="00AA3735" w:rsidRDefault="00AA3735">
      <w:pPr>
        <w:pStyle w:val="ConsPlusNormal"/>
        <w:ind w:firstLine="540"/>
        <w:jc w:val="both"/>
      </w:pPr>
    </w:p>
    <w:p w:rsidR="00AA3735" w:rsidRDefault="00AA3735">
      <w:pPr>
        <w:pStyle w:val="ConsPlusNormal"/>
        <w:ind w:firstLine="540"/>
        <w:jc w:val="both"/>
      </w:pPr>
      <w:r>
        <w:t>15.2. Копии следующих документов пациента: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а) документ, удостоверяющий личность пациента;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б) свидетельство о рождении пациента (для детей в возрасте до 14 лет);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в) полис обязательного медицинского страхования пациента (при наличии);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г) страховое свидетельство обязательного пенсионного страхования (при наличии).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15.3. Согласие на обработку персональных данных пациента и (или) его законного представителя.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16. Руководитель или уполномоченный руководителем работник направляющей медицинской организации представляет комплект документов, предусмотренных </w:t>
      </w:r>
      <w:hyperlink w:anchor="P89" w:history="1">
        <w:r>
          <w:rPr>
            <w:color w:val="0000FF"/>
          </w:rPr>
          <w:t>пунктами 14</w:t>
        </w:r>
      </w:hyperlink>
      <w:r>
        <w:t xml:space="preserve"> и </w:t>
      </w:r>
      <w:hyperlink w:anchor="P101" w:history="1">
        <w:r>
          <w:rPr>
            <w:color w:val="0000FF"/>
          </w:rPr>
          <w:t>15</w:t>
        </w:r>
      </w:hyperlink>
      <w:r>
        <w:t xml:space="preserve"> настоящего Порядка, в течение трех рабочих дней, в том числе посредством подсистемы единой системы, почтовой и (или) электронной связи: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16.1. В медицинскую организацию, включенную в реестр, в случае оказания высокотехнологичной медицинской помощи, включенной в базовую программу обязательного медицинского страхования (далее - принимающая медицинская организация).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16.2. В орган исполнительной власти субъекта Российской Федерации в сфере здравоохранения (далее - ОУЗ) в случае оказания высокотехнологичной медицинской помощи, не включенной в базовую программу обязательного медицинского страхования.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17. Пациент (его законный представитель) вправе самостоятельно представить оформленный комплект документов в ОУЗ (в случае оказания высокотехнологичной медицинской помощи, не включенной в базовую программу обязательного медицинского страхования) или в принимающую медицинскую организацию (в случае оказания высокотехнологичной медицинской помощи, включенной в базовую программу обязательного медицинского страхования).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18. При направлении пациента в принимающую медицинскую организацию оформление на пациента талона на оказание высокотехнологичной медицинской помощи (далее - Талон на оказание ВМП) с применением подсистемы единой системы обеспечивает принимающая медицинская организация с прикреплением комплекта документов, предусмотренных </w:t>
      </w:r>
      <w:hyperlink w:anchor="P89" w:history="1">
        <w:r>
          <w:rPr>
            <w:color w:val="0000FF"/>
          </w:rPr>
          <w:t>пунктами 14</w:t>
        </w:r>
      </w:hyperlink>
      <w:r>
        <w:t xml:space="preserve"> и </w:t>
      </w:r>
      <w:hyperlink w:anchor="P101" w:history="1">
        <w:r>
          <w:rPr>
            <w:color w:val="0000FF"/>
          </w:rPr>
          <w:t>15</w:t>
        </w:r>
      </w:hyperlink>
      <w:r>
        <w:t xml:space="preserve"> настоящего Порядка.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19. При направлении пациента на оказание высокотехнологичной медицинской помощи, не включенной в базовую программу обязательного медицинского страхования, оформление Талона на оказание ВМП с применением подсистемы единой системы обеспечивает ОУЗ с прикреплением комплекта документов, предусмотренных </w:t>
      </w:r>
      <w:hyperlink w:anchor="P89" w:history="1">
        <w:r>
          <w:rPr>
            <w:color w:val="0000FF"/>
          </w:rPr>
          <w:t>пунктами 14</w:t>
        </w:r>
      </w:hyperlink>
      <w:r>
        <w:t xml:space="preserve"> и </w:t>
      </w:r>
      <w:hyperlink w:anchor="P101" w:history="1">
        <w:r>
          <w:rPr>
            <w:color w:val="0000FF"/>
          </w:rPr>
          <w:t>15</w:t>
        </w:r>
      </w:hyperlink>
      <w:r>
        <w:t xml:space="preserve"> настоящего Порядка, и заключения Комиссии органа исполнительной власти субъекта Российской Федерации в сфере здравоохранения по отбору пациентов для оказания высокотехнологичной медицинской помощи (далее - Комиссия ОУЗ).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19.1. Срок подготовки решения Комиссии ОУЗ о подтверждении наличия (об отсутствии) медицинских показаний для направления пациента в медицинские организации, указанные в </w:t>
      </w:r>
      <w:hyperlink w:anchor="P63" w:history="1">
        <w:r>
          <w:rPr>
            <w:color w:val="0000FF"/>
          </w:rPr>
          <w:t>пункте 7</w:t>
        </w:r>
      </w:hyperlink>
      <w:r>
        <w:t xml:space="preserve"> настоящего Порядка, для оказания высокотехнологичной медицинской помощи не должен превышать десяти рабочих дней со дня поступления в ОУЗ комплекта документов, предусмотренных </w:t>
      </w:r>
      <w:hyperlink w:anchor="P89" w:history="1">
        <w:r>
          <w:rPr>
            <w:color w:val="0000FF"/>
          </w:rPr>
          <w:t>пунктами 14</w:t>
        </w:r>
      </w:hyperlink>
      <w:r>
        <w:t xml:space="preserve"> и </w:t>
      </w:r>
      <w:hyperlink w:anchor="P101" w:history="1">
        <w:r>
          <w:rPr>
            <w:color w:val="0000FF"/>
          </w:rPr>
          <w:t>15</w:t>
        </w:r>
      </w:hyperlink>
      <w:r>
        <w:t xml:space="preserve"> настоящего Порядка.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lastRenderedPageBreak/>
        <w:t>19.2. Решение Комиссии ОУЗ оформляется протоколом, содержащим следующие сведения: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а) основание создания Комиссии ОУЗ (реквизиты нормативного правового акта);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б) состав Комиссии ОУЗ;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в) сведения о пациенте в соответствии с документом, удостоверяющим личность (фамилия, имя, отчество (при наличии), дата рождения, данные о месте жительства (пребывания);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г) диагноз заболевания (состояния);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д) заключение Комиссии ОУЗ, содержащее следующую информацию: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о подтверждении наличия медицинских показаний для направления пациента в медицинскую организацию для оказания высокотехнологичной медицинской помощи, диагноз заболевания (состояния), код диагноза по </w:t>
      </w:r>
      <w:hyperlink r:id="rId28" w:history="1">
        <w:r>
          <w:rPr>
            <w:color w:val="0000FF"/>
          </w:rPr>
          <w:t>МКБ</w:t>
        </w:r>
      </w:hyperlink>
      <w:r>
        <w:t>, код вида высокотехнологичной медицинской помощи в соответствии с перечнем видов оказания высокотехнологичной медицинской помощи, наименование медицинской организации, в которую пациент направляется для оказания высокотехнологичной медицинской помощи;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об отсутствии медицинских показаний для направления пациента в медицинскую организацию для оказания высокотехнологичной медицинской помощи и рекомендациями по дальнейшему медицинскому наблюдению и (или) лечению пациента по профилю его заболевания;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</w:t>
      </w:r>
      <w:hyperlink r:id="rId29" w:history="1">
        <w:r>
          <w:rPr>
            <w:color w:val="0000FF"/>
          </w:rPr>
          <w:t>МКБ</w:t>
        </w:r>
      </w:hyperlink>
      <w:r>
        <w:t>, наименование медицинской организации, в которую рекомендуется направить пациента для дополнительного обследования.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19.3. Протокол решения Комиссии ОУЗ оформляется в двух экземплярах, один экземпляр подлежит хранению в течение 10 лет в ОУЗ.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19.4. Выписка из протокола решения Комиссии ОУЗ направляется в направляющую медицинскую организацию, в том числе посредством почтовой и (или) электронной связи, а также выдается на руки пациенту (его законному представителю) по письменному заявлению или направляется пациенту (его законному представителю) посредством почтовой и (или) электронной связи.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20. Основанием для госпитализации пациента в принимающую медицинскую организацию и медицинские организации, предусмотренные в </w:t>
      </w:r>
      <w:hyperlink w:anchor="P63" w:history="1">
        <w:r>
          <w:rPr>
            <w:color w:val="0000FF"/>
          </w:rPr>
          <w:t>пункте 7</w:t>
        </w:r>
      </w:hyperlink>
      <w:r>
        <w:t xml:space="preserve"> настоящего Порядка (далее - медицинские организации, оказывающие высокотехнологичную медицинскую помощь), является решение врачебной комиссии медицинской организации, в которую направлен пациент, по отбору пациентов на оказание высокотехнологичной медицинской помощи (далее - Комиссия медицинской организации, оказывающей высокотехнологичную медицинскую помощь).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20.1. Комиссия медицинской организации, оказывающей высокотехнологичную медицинскую помощь, формируется руководителем медицинской организации, оказывающей высокотехнологичную медицинскую помощь &lt;11&gt;.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3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5 мая 2012 г. N 502н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 г., регистрационный N 24516) с изменениями, внесенными приказами Министерства здравоохранения Российской Федерации от 2 декабря 2013 г. N 886н (зарегистрирован </w:t>
      </w:r>
      <w:r>
        <w:lastRenderedPageBreak/>
        <w:t>Министерством юстиции Российской Федерации 23 декабря 2013 г., регистрационный N 30714).</w:t>
      </w:r>
    </w:p>
    <w:p w:rsidR="00AA3735" w:rsidRDefault="00AA3735">
      <w:pPr>
        <w:pStyle w:val="ConsPlusNormal"/>
        <w:ind w:firstLine="540"/>
        <w:jc w:val="both"/>
      </w:pPr>
    </w:p>
    <w:p w:rsidR="00AA3735" w:rsidRDefault="00AA3735">
      <w:pPr>
        <w:pStyle w:val="ConsPlusNormal"/>
        <w:ind w:firstLine="540"/>
        <w:jc w:val="both"/>
      </w:pPr>
      <w:r>
        <w:t>Председателем Комиссии медицинской организации, оказывающей высокотехнологичную медицинскую помощь, является руководитель медицинской организации, оказывающей высокотехнологичную медицинскую помощь, или один из его заместителей.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Положение о Комиссии медицинской организации, оказывающей высокотехнологичную медицинскую помощь, ее состав и порядок работы утверждаются приказом руководителя медицинской организации, оказывающей высокотехнологичную медицинскую помощь.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20.2. Комиссия медицинской организации, оказывающей высокотехнологичную медицинскую помощь, выносит решение о наличии (об отсутствии) медицинских показаний или наличии медицинских противопоказаний для госпитализации пациента с учетом оказываемых медицинской организацией видов высокотехнологичной медицинской помощи в срок, не превышающий семи рабочих дней со дня оформления на пациента Талона на оказание ВМП (за исключением случаев оказания скорой, в том числе скорой специализированной, медицинской помощи).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20.3. Решение Комиссии медицинской организации, оказывающей высокотехнологичную медицинскую помощь, оформляется протоколом, содержащим следующие сведения: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а) основание создания Комиссии медицинской организации, оказывающей высокотехнологичную медицинскую помощь (реквизиты приказа руководителя медицинской организации, оказывающей высокотехнологичную медицинскую помощь);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б) состав Комиссии медицинской организации, оказывающей высокотехнологичную медицинскую помощь;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в) сведения о пациенте в соответствии с документом, удостоверяющим личность (фамилия, имя, отчество (при наличии), дата рождения, сведения о месте жительства (пребывания);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г) диагноз заболевания (состояния);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д) заключение Комиссии медицинской организации, оказывающей высокотехнологичную медицинскую помощь, содержащее следующую информацию: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о наличии медицинских показаний и планируемой дате госпитализации пациента в медицинскую организацию, оказывающую высокотехнологичную медицинскую помощь, диагноз заболевания (состояния), код диагноза по </w:t>
      </w:r>
      <w:hyperlink r:id="rId31" w:history="1">
        <w:r>
          <w:rPr>
            <w:color w:val="0000FF"/>
          </w:rPr>
          <w:t>МКБ</w:t>
        </w:r>
      </w:hyperlink>
      <w:r>
        <w:t>, код вида высокотехнологичной медицинской помощи в соответствии с перечнем видов высокотехнологичной медицинской помощи;</w:t>
      </w:r>
    </w:p>
    <w:p w:rsidR="00AA3735" w:rsidRDefault="00AA3735">
      <w:pPr>
        <w:pStyle w:val="ConsPlusNormal"/>
        <w:spacing w:before="220"/>
        <w:ind w:firstLine="540"/>
        <w:jc w:val="both"/>
      </w:pPr>
      <w:bookmarkStart w:id="7" w:name="P145"/>
      <w:bookmarkEnd w:id="7"/>
      <w:r>
        <w:t>об отсутствии медицинских показаний для госпитализации пациента в медицинскую организацию, оказывающую высокотехнологичную медицинскую помощь, с рекомендациями по дальнейшему медицинскому наблюдению и (или) лечению пациента по профилю его заболевания;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</w:t>
      </w:r>
      <w:hyperlink r:id="rId32" w:history="1">
        <w:r>
          <w:rPr>
            <w:color w:val="0000FF"/>
          </w:rPr>
          <w:t>МКБ</w:t>
        </w:r>
      </w:hyperlink>
      <w:r>
        <w:t xml:space="preserve"> с указанием медицинской организации, в которую рекомендовано направить пациента для дополнительного обследования;</w:t>
      </w:r>
    </w:p>
    <w:p w:rsidR="00AA3735" w:rsidRDefault="00AA3735">
      <w:pPr>
        <w:pStyle w:val="ConsPlusNormal"/>
        <w:spacing w:before="220"/>
        <w:ind w:firstLine="540"/>
        <w:jc w:val="both"/>
      </w:pPr>
      <w:bookmarkStart w:id="8" w:name="P147"/>
      <w:bookmarkEnd w:id="8"/>
      <w:r>
        <w:t xml:space="preserve">о наличии медицинских показаний для направления пациента в медицинскую организацию для оказания специализированной медицинской помощи с указанием диагноза заболевания (состояния), кода диагноза по </w:t>
      </w:r>
      <w:hyperlink r:id="rId33" w:history="1">
        <w:r>
          <w:rPr>
            <w:color w:val="0000FF"/>
          </w:rPr>
          <w:t>МКБ</w:t>
        </w:r>
      </w:hyperlink>
      <w:r>
        <w:t>, медицинской организации, в которую рекомендовано направить пациента;</w:t>
      </w:r>
    </w:p>
    <w:p w:rsidR="00AA3735" w:rsidRDefault="00AA3735">
      <w:pPr>
        <w:pStyle w:val="ConsPlusNormal"/>
        <w:spacing w:before="220"/>
        <w:ind w:firstLine="540"/>
        <w:jc w:val="both"/>
      </w:pPr>
      <w:bookmarkStart w:id="9" w:name="P148"/>
      <w:bookmarkEnd w:id="9"/>
      <w:r>
        <w:t xml:space="preserve">о наличии медицинских противопоказаний для госпитализации пациента в медицинскую </w:t>
      </w:r>
      <w:r>
        <w:lastRenderedPageBreak/>
        <w:t xml:space="preserve">организацию, оказывающую высокотехнологичную медицинскую помощь, с указанием диагноза заболевания (состояния), кода диагноза по </w:t>
      </w:r>
      <w:hyperlink r:id="rId34" w:history="1">
        <w:r>
          <w:rPr>
            <w:color w:val="0000FF"/>
          </w:rPr>
          <w:t>МКБ</w:t>
        </w:r>
      </w:hyperlink>
      <w:r>
        <w:t>, рекомендациями по дальнейшему медицинскому обследованию, наблюдению и (или) лечению пациента по профилю заболевания (состояния).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21. Выписка из протокола Комиссии медицинской организации, оказывающей высокотехнологичную медицинскую помощь, в течение пяти рабочих дней (не позднее срока планируемой госпитализации) отсылается посредством подсистемы единой системы, почтовой и (или) электронной связи в направляющую медицинскую организацию и (или) ОУЗ, который оформил Талон на оказание ВМП, а также в установленном порядке &lt;8&gt; выдается пациенту (его законному представителю).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В случаях, указанных в </w:t>
      </w:r>
      <w:hyperlink w:anchor="P145" w:history="1">
        <w:r>
          <w:rPr>
            <w:color w:val="0000FF"/>
          </w:rPr>
          <w:t>абзацах третьем</w:t>
        </w:r>
      </w:hyperlink>
      <w:r>
        <w:t xml:space="preserve">, </w:t>
      </w:r>
      <w:hyperlink w:anchor="P147" w:history="1">
        <w:r>
          <w:rPr>
            <w:color w:val="0000FF"/>
          </w:rPr>
          <w:t>пятом</w:t>
        </w:r>
      </w:hyperlink>
      <w:r>
        <w:t xml:space="preserve"> и </w:t>
      </w:r>
      <w:hyperlink w:anchor="P148" w:history="1">
        <w:r>
          <w:rPr>
            <w:color w:val="0000FF"/>
          </w:rPr>
          <w:t>шестом подпункта "д" пункта 20.3</w:t>
        </w:r>
      </w:hyperlink>
      <w:r>
        <w:t xml:space="preserve"> настоящего Порядка, отказ в госпитализации отмечается соответствующей записью в Талоне на оказание ВМП.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22. По результатам оказания высокотехнологичной медицинской помощи медицинские организации дают рекомендации по дальнейшему наблюдению и (или) лечению и медицинской реабилитации с оформлением соответствующих записей в медицинской документации пациента.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23. Направление пациентов из числа граждан Российской Федерации, медико-санитарное обеспечение которых в соответствии с законодательством Российской Федерации относится к ведению Федерального медико-биологического агентства (далее - Агентство), в подведомственные Агентству федеральные медицинские организации для оказания высокотехнологичной медицинской помощи осуществляется Агентством.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24. Направление пациентов из числа военнослужащих и лиц, приравненных по медицинскому обеспечению к военнослужащим, в медицинские организации, оказывающие высокотехнологичную медицинскую помощь, осуществляется с учетом особенностей организации оказания медицинской помощи военнослужащим и приравненным к ним лицам, указанным в </w:t>
      </w:r>
      <w:hyperlink r:id="rId35" w:history="1">
        <w:r>
          <w:rPr>
            <w:color w:val="0000FF"/>
          </w:rPr>
          <w:t>части 4 статьи 25</w:t>
        </w:r>
      </w:hyperlink>
      <w:r>
        <w:t xml:space="preserve"> Федерального закона от 21 ноября 2011 г. N 323-ФЗ.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 xml:space="preserve">25. Направление пациентов, имеющих право на получение государственной социальной помощи в виде набора социальных услуг, для оказания высокотехнологичной медицинской помощи в федеральные медицинские организации осуществляется в соответствии с </w:t>
      </w:r>
      <w:hyperlink r:id="rId36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5 октября 2005 г. N 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&lt;12&gt;.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A3735" w:rsidRDefault="00AA3735">
      <w:pPr>
        <w:pStyle w:val="ConsPlusNormal"/>
        <w:spacing w:before="220"/>
        <w:ind w:firstLine="540"/>
        <w:jc w:val="both"/>
      </w:pPr>
      <w:r>
        <w:t>&lt;12&gt; Зарегистрирован Министерством юстиции Российской Федерации 27 октября 2005 г., регистрационный N 7115, с изменениями, внесенными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38847).</w:t>
      </w:r>
    </w:p>
    <w:p w:rsidR="00AA3735" w:rsidRDefault="00AA3735">
      <w:pPr>
        <w:pStyle w:val="ConsPlusNormal"/>
        <w:ind w:firstLine="540"/>
        <w:jc w:val="both"/>
      </w:pPr>
    </w:p>
    <w:p w:rsidR="00AA3735" w:rsidRDefault="00AA3735">
      <w:pPr>
        <w:pStyle w:val="ConsPlusNormal"/>
        <w:ind w:firstLine="540"/>
        <w:jc w:val="both"/>
      </w:pPr>
    </w:p>
    <w:p w:rsidR="00AA3735" w:rsidRDefault="00AA37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58B3" w:rsidRDefault="00B058B3">
      <w:bookmarkStart w:id="10" w:name="_GoBack"/>
      <w:bookmarkEnd w:id="10"/>
    </w:p>
    <w:sectPr w:rsidR="00B058B3" w:rsidSect="0040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35"/>
    <w:rsid w:val="00AA3735"/>
    <w:rsid w:val="00B0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F1B65-3215-4C31-AE4B-C1BA30F7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7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37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37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FA7988FBD2EFDA548AC04F58881F547A6CD3CF1461B1CF2DE50F547D5AA88BEC55BDD74FA7AAAE452F99BA6BC17CDF76661057BCCB56EC8g0W9M" TargetMode="External"/><Relationship Id="rId18" Type="http://schemas.openxmlformats.org/officeDocument/2006/relationships/hyperlink" Target="consultantplus://offline/ref=4FA7988FBD2EFDA548AC04F58881F547A6CB3FF445151CF2DE50F547D5AA88BEC55BDD72FB71FEBD17A7C2F7FF5CC0F17F7D057FgDW3M" TargetMode="External"/><Relationship Id="rId26" Type="http://schemas.openxmlformats.org/officeDocument/2006/relationships/hyperlink" Target="consultantplus://offline/ref=4FA7988FBD2EFDA548AC0DEC8F81F547A2CF39FA49131CF2DE50F547D5AA88BED75B8578FA7DB4EC55ECCDF7FAg4W3M" TargetMode="External"/><Relationship Id="rId21" Type="http://schemas.openxmlformats.org/officeDocument/2006/relationships/hyperlink" Target="consultantplus://offline/ref=4FA7988FBD2EFDA548AC04F58881F547A4CF38F142131CF2DE50F547D5AA88BED75B8578FA7DB4EC55ECCDF7FAg4W3M" TargetMode="External"/><Relationship Id="rId34" Type="http://schemas.openxmlformats.org/officeDocument/2006/relationships/hyperlink" Target="consultantplus://offline/ref=4FA7988FBD2EFDA548AC0DEC8F81F547A2CF39FA49131CF2DE50F547D5AA88BED75B8578FA7DB4EC55ECCDF7FAg4W3M" TargetMode="External"/><Relationship Id="rId7" Type="http://schemas.openxmlformats.org/officeDocument/2006/relationships/hyperlink" Target="consultantplus://offline/ref=4FA7988FBD2EFDA548AC04F58881F547A4C43DFA46121CF2DE50F547D5AA88BED75B8578FA7DB4EC55ECCDF7FAg4W3M" TargetMode="External"/><Relationship Id="rId12" Type="http://schemas.openxmlformats.org/officeDocument/2006/relationships/hyperlink" Target="consultantplus://offline/ref=4FA7988FBD2EFDA548AC04F58881F547A6C43BF743131CF2DE50F547D5AA88BEC55BDD76FF7FA1B802B69AFAF845DEF76761077DD0gBW6M" TargetMode="External"/><Relationship Id="rId17" Type="http://schemas.openxmlformats.org/officeDocument/2006/relationships/hyperlink" Target="consultantplus://offline/ref=4FA7988FBD2EFDA548AC04F58881F547A6C43CF043141CF2DE50F547D5AA88BEC55BDD7CFD71FEBD17A7C2F7FF5CC0F17F7D057FgDW3M" TargetMode="External"/><Relationship Id="rId25" Type="http://schemas.openxmlformats.org/officeDocument/2006/relationships/hyperlink" Target="consultantplus://offline/ref=4FA7988FBD2EFDA548AC0DEC8F81F547A2CF39FA49131CF2DE50F547D5AA88BED75B8578FA7DB4EC55ECCDF7FAg4W3M" TargetMode="External"/><Relationship Id="rId33" Type="http://schemas.openxmlformats.org/officeDocument/2006/relationships/hyperlink" Target="consultantplus://offline/ref=4FA7988FBD2EFDA548AC0DEC8F81F547A2CF39FA49131CF2DE50F547D5AA88BED75B8578FA7DB4EC55ECCDF7FAg4W3M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A7988FBD2EFDA548AC04F58881F547A6CB3FF445151CF2DE50F547D5AA88BEC55BDD72FA71FEBD17A7C2F7FF5CC0F17F7D057FgDW3M" TargetMode="External"/><Relationship Id="rId20" Type="http://schemas.openxmlformats.org/officeDocument/2006/relationships/hyperlink" Target="consultantplus://offline/ref=4FA7988FBD2EFDA548AC04F58881F547A6C43CF043141CF2DE50F547D5AA88BEC55BDD74FB7CA1B802B69AFAF845DEF76761077DD0gBW6M" TargetMode="External"/><Relationship Id="rId29" Type="http://schemas.openxmlformats.org/officeDocument/2006/relationships/hyperlink" Target="consultantplus://offline/ref=4FA7988FBD2EFDA548AC0DEC8F81F547A2CF39FA49131CF2DE50F547D5AA88BED75B8578FA7DB4EC55ECCDF7FAg4W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A7988FBD2EFDA548AC04F58881F547A6C43CF043141CF2DE50F547D5AA88BEC55BDD74FA7FA1B802B69AFAF845DEF76761077DD0gBW6M" TargetMode="External"/><Relationship Id="rId11" Type="http://schemas.openxmlformats.org/officeDocument/2006/relationships/hyperlink" Target="consultantplus://offline/ref=4FA7988FBD2EFDA548AC04F58881F547A6C43BF743131CF2DE50F547D5AA88BEC55BDD74FA7BABE85AF99BA6BC17CDF76661057BCCB56EC8g0W9M" TargetMode="External"/><Relationship Id="rId24" Type="http://schemas.openxmlformats.org/officeDocument/2006/relationships/hyperlink" Target="consultantplus://offline/ref=4FA7988FBD2EFDA548AC0DEC8F81F547A2CF39FA49131CF2DE50F547D5AA88BED75B8578FA7DB4EC55ECCDF7FAg4W3M" TargetMode="External"/><Relationship Id="rId32" Type="http://schemas.openxmlformats.org/officeDocument/2006/relationships/hyperlink" Target="consultantplus://offline/ref=4FA7988FBD2EFDA548AC0DEC8F81F547A2CF39FA49131CF2DE50F547D5AA88BED75B8578FA7DB4EC55ECCDF7FAg4W3M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4FA7988FBD2EFDA548AC04F58881F547A6C43BF743131CF2DE50F547D5AA88BEC55BDD77F872A1B802B69AFAF845DEF76761077DD0gBW6M" TargetMode="External"/><Relationship Id="rId15" Type="http://schemas.openxmlformats.org/officeDocument/2006/relationships/hyperlink" Target="consultantplus://offline/ref=4FA7988FBD2EFDA548AC04F58881F547A6C43BF743131CF2DE50F547D5AA88BEC55BDD74FA7AA2ED54F99BA6BC17CDF76661057BCCB56EC8g0W9M" TargetMode="External"/><Relationship Id="rId23" Type="http://schemas.openxmlformats.org/officeDocument/2006/relationships/hyperlink" Target="consultantplus://offline/ref=4FA7988FBD2EFDA548AC04F58881F547A7C43FF641171CF2DE50F547D5AA88BED75B8578FA7DB4EC55ECCDF7FAg4W3M" TargetMode="External"/><Relationship Id="rId28" Type="http://schemas.openxmlformats.org/officeDocument/2006/relationships/hyperlink" Target="consultantplus://offline/ref=4FA7988FBD2EFDA548AC0DEC8F81F547A2CF39FA49131CF2DE50F547D5AA88BED75B8578FA7DB4EC55ECCDF7FAg4W3M" TargetMode="External"/><Relationship Id="rId36" Type="http://schemas.openxmlformats.org/officeDocument/2006/relationships/hyperlink" Target="consultantplus://offline/ref=4FA7988FBD2EFDA548AC04F58881F547A4C43DFA451B1CF2DE50F547D5AA88BED75B8578FA7DB4EC55ECCDF7FAg4W3M" TargetMode="External"/><Relationship Id="rId10" Type="http://schemas.openxmlformats.org/officeDocument/2006/relationships/hyperlink" Target="consultantplus://offline/ref=4FA7988FBD2EFDA548AC04F58881F547A6CB39FB48101CF2DE50F547D5AA88BEC55BDD74FA7AAAE950F99BA6BC17CDF76661057BCCB56EC8g0W9M" TargetMode="External"/><Relationship Id="rId19" Type="http://schemas.openxmlformats.org/officeDocument/2006/relationships/hyperlink" Target="consultantplus://offline/ref=4FA7988FBD2EFDA548AC04F58881F547A6CB3FF445151CF2DE50F547D5AA88BEC55BDD72F871FEBD17A7C2F7FF5CC0F17F7D057FgDW3M" TargetMode="External"/><Relationship Id="rId31" Type="http://schemas.openxmlformats.org/officeDocument/2006/relationships/hyperlink" Target="consultantplus://offline/ref=4FA7988FBD2EFDA548AC0DEC8F81F547A2CF39FA49131CF2DE50F547D5AA88BED75B8578FA7DB4EC55ECCDF7FAg4W3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FA7988FBD2EFDA548AC04F58881F547A4C43DFA40161CF2DE50F547D5AA88BEC55BDD74FA7AAAEE51F99BA6BC17CDF76661057BCCB56EC8g0W9M" TargetMode="External"/><Relationship Id="rId14" Type="http://schemas.openxmlformats.org/officeDocument/2006/relationships/hyperlink" Target="consultantplus://offline/ref=4FA7988FBD2EFDA548AC04F58881F547A6CB31F044141CF2DE50F547D5AA88BEC55BDD74FA7AAEEC55F99BA6BC17CDF76661057BCCB56EC8g0W9M" TargetMode="External"/><Relationship Id="rId22" Type="http://schemas.openxmlformats.org/officeDocument/2006/relationships/hyperlink" Target="consultantplus://offline/ref=4FA7988FBD2EFDA548AC04F58881F547A4C83BF543111CF2DE50F547D5AA88BED75B8578FA7DB4EC55ECCDF7FAg4W3M" TargetMode="External"/><Relationship Id="rId27" Type="http://schemas.openxmlformats.org/officeDocument/2006/relationships/hyperlink" Target="consultantplus://offline/ref=4FA7988FBD2EFDA548AC04F58881F547A6C43BF743131CF2DE50F547D5AA88BEC55BDD77F87DA1B802B69AFAF845DEF76761077DD0gBW6M" TargetMode="External"/><Relationship Id="rId30" Type="http://schemas.openxmlformats.org/officeDocument/2006/relationships/hyperlink" Target="consultantplus://offline/ref=4FA7988FBD2EFDA548AC04F58881F547A4C93FF340111CF2DE50F547D5AA88BED75B8578FA7DB4EC55ECCDF7FAg4W3M" TargetMode="External"/><Relationship Id="rId35" Type="http://schemas.openxmlformats.org/officeDocument/2006/relationships/hyperlink" Target="consultantplus://offline/ref=4FA7988FBD2EFDA548AC04F58881F547A6C43BF743131CF2DE50F547D5AA88BEC55BDD77FB7BA1B802B69AFAF845DEF76761077DD0gBW6M" TargetMode="External"/><Relationship Id="rId8" Type="http://schemas.openxmlformats.org/officeDocument/2006/relationships/hyperlink" Target="consultantplus://offline/ref=4FA7988FBD2EFDA548AC04F58881F547A4C439F543161CF2DE50F547D5AA88BED75B8578FA7DB4EC55ECCDF7FAg4W3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4710</Words>
  <Characters>26849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Елена Константиновна</dc:creator>
  <cp:keywords/>
  <dc:description/>
  <cp:lastModifiedBy>Давыдова Елена Константиновна</cp:lastModifiedBy>
  <cp:revision>1</cp:revision>
  <dcterms:created xsi:type="dcterms:W3CDTF">2021-06-07T12:22:00Z</dcterms:created>
  <dcterms:modified xsi:type="dcterms:W3CDTF">2021-06-07T12:22:00Z</dcterms:modified>
</cp:coreProperties>
</file>